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רפלקציה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קבוצתית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ומלמדת</w:t>
      </w:r>
      <w:r w:rsidDel="00000000" w:rsidR="00000000" w:rsidRPr="00000000">
        <w:rPr>
          <w:rtl w:val="1"/>
        </w:rPr>
        <w:t xml:space="preserve">. 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בהתחלה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כשצפינו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והתחברנו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בהשראת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סצנת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הקבוצה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אדלר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במאית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עורכת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פורמנוב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מפיקה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לוטן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תסריטאית</w:t>
      </w:r>
      <w:r w:rsidDel="00000000" w:rsidR="00000000" w:rsidRPr="00000000">
        <w:rPr>
          <w:rtl w:val="1"/>
        </w:rPr>
        <w:t xml:space="preserve">). 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התפקידים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קונספט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לסרט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שוטינג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מפיקה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ושונתה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סאונד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ותאורה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הסרטון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5 </w:t>
      </w:r>
      <w:r w:rsidDel="00000000" w:rsidR="00000000" w:rsidRPr="00000000">
        <w:rPr>
          <w:rtl w:val="1"/>
        </w:rPr>
        <w:t xml:space="preserve">סצנות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שחקנים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הקושי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דיברנו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ושחקנים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מבוגרים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בסרט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בקבוצה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והמשכנו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נהנינו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הסצנות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הקלעים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ארבעתנו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העדות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1930 </w:t>
      </w:r>
      <w:r w:rsidDel="00000000" w:rsidR="00000000" w:rsidRPr="00000000">
        <w:rPr>
          <w:rtl w:val="1"/>
        </w:rPr>
        <w:t xml:space="preserve">בצפון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טרנסילבניה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רומניה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להונגריה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המלחמה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מנתה</w:t>
      </w:r>
      <w:r w:rsidDel="00000000" w:rsidR="00000000" w:rsidRPr="00000000">
        <w:rPr>
          <w:rtl w:val="1"/>
        </w:rPr>
        <w:t xml:space="preserve"> 11 </w:t>
      </w:r>
      <w:r w:rsidDel="00000000" w:rsidR="00000000" w:rsidRPr="00000000">
        <w:rPr>
          <w:rtl w:val="1"/>
        </w:rPr>
        <w:t xml:space="preserve">נפשות</w:t>
      </w:r>
      <w:r w:rsidDel="00000000" w:rsidR="00000000" w:rsidRPr="00000000">
        <w:rPr>
          <w:rtl w:val="1"/>
        </w:rPr>
        <w:t xml:space="preserve"> (9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כילד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התקופה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כשהגיע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באזורו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האנטישמיות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בכיתתו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1940 </w:t>
      </w:r>
      <w:r w:rsidDel="00000000" w:rsidR="00000000" w:rsidRPr="00000000">
        <w:rPr>
          <w:rtl w:val="1"/>
        </w:rPr>
        <w:t xml:space="preserve">החלו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השלטונות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ההונגריים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והתעדכנו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פרנסתו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בביתו</w:t>
      </w:r>
      <w:r w:rsidDel="00000000" w:rsidR="00000000" w:rsidRPr="00000000">
        <w:rPr>
          <w:rtl w:val="1"/>
        </w:rPr>
        <w:t xml:space="preserve">. 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1944 </w:t>
      </w:r>
      <w:r w:rsidDel="00000000" w:rsidR="00000000" w:rsidRPr="00000000">
        <w:rPr>
          <w:rtl w:val="1"/>
        </w:rPr>
        <w:t xml:space="preserve">החלו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לגטאות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פינסקר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שחגגו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לגטו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צלחת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והמורל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לבכות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בהגדה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במצרים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שמסתיים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מידם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בגטו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ההשמדה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פינסקר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בנסיעת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הזוועתית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אושוויץ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בירקנאו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החיילים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בסלקציה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ופינסקר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פינסקר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ההולכים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פינסקר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ההשמדה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שאיכלסו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הופרדו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ופינסקר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וממחלות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הכיר</w:t>
      </w:r>
      <w:r w:rsidDel="00000000" w:rsidR="00000000" w:rsidRPr="00000000">
        <w:rPr>
          <w:rtl w:val="1"/>
        </w:rPr>
        <w:t xml:space="preserve"> 9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הריכוז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קרמטוריום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קרים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קרמטוריום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ייאוש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באפריל</w:t>
      </w:r>
      <w:r w:rsidDel="00000000" w:rsidR="00000000" w:rsidRPr="00000000">
        <w:rPr>
          <w:rtl w:val="1"/>
        </w:rPr>
        <w:t xml:space="preserve"> 1945 </w:t>
      </w:r>
      <w:r w:rsidDel="00000000" w:rsidR="00000000" w:rsidRPr="00000000">
        <w:rPr>
          <w:rtl w:val="1"/>
        </w:rPr>
        <w:t xml:space="preserve">הוצאו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אוסטריה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במרפאה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ופינסקר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הרופא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התבלבל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פינסקר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בגרמניה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בריגדה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נכדים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Sa/SJAPqsPVAmalXTAGXPBcVfw==">AMUW2mVoQCOQsQ6Yz0ULYon7ebnp66fKN/bWP1cUuMObPTiWzHK5zPYuJ7dPO+Fj7higBSHyNfBAU40NQg8xfTZ3sh3LloFZd317dJnkznlyvclPTnes+OY=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